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0" w:rsidRDefault="005656B0" w:rsidP="005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56B0" w:rsidRDefault="005656B0" w:rsidP="005656B0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56B0" w:rsidRDefault="005656B0" w:rsidP="005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656B0" w:rsidRDefault="005656B0" w:rsidP="005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B0" w:rsidRDefault="005656B0" w:rsidP="005656B0">
      <w:pPr>
        <w:tabs>
          <w:tab w:val="center" w:pos="4819"/>
          <w:tab w:val="left" w:pos="7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ДУМА                                                                   РЕЧУШИНСКОГО СЕЛЬСКОГО ПОСЕЛЕНИЯ</w:t>
      </w:r>
    </w:p>
    <w:p w:rsidR="005656B0" w:rsidRDefault="005656B0" w:rsidP="005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656B0" w:rsidRDefault="005656B0" w:rsidP="005656B0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B0" w:rsidRDefault="005656B0" w:rsidP="005656B0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656B0" w:rsidRDefault="005656B0" w:rsidP="005656B0">
      <w:pPr>
        <w:spacing w:after="0" w:line="240" w:lineRule="auto"/>
        <w:rPr>
          <w:rFonts w:ascii="Times New Roman" w:hAnsi="Times New Roman" w:cs="Times New Roman"/>
          <w:b/>
        </w:rPr>
      </w:pPr>
    </w:p>
    <w:p w:rsidR="005656B0" w:rsidRDefault="005656B0" w:rsidP="005656B0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 «18» января 2017 года № 180</w:t>
      </w:r>
    </w:p>
    <w:p w:rsidR="005656B0" w:rsidRDefault="00070046" w:rsidP="005656B0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Речушинское сельское поселение</w:t>
      </w:r>
      <w:r w:rsidR="005656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5656B0" w:rsidRDefault="005656B0" w:rsidP="005656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  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Речушинского сельского поселения 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жилищно-коммунального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хозяйства на территории Речушинского </w:t>
      </w:r>
      <w:bookmarkStart w:id="0" w:name="_GoBack"/>
      <w:bookmarkEnd w:id="0"/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Нижнеилимского района »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2014 – 2018 годы в новой редакции».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6B0" w:rsidRPr="00AD6554" w:rsidRDefault="005656B0" w:rsidP="00AD65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Речушинского  муниципального образования, их формирования, реализации и проведения оценки эффективности реализации, утвержденным постановлением администрации Речушинского  муниципального образования от 24.12.2013 года №87, руководствуясь Уставом МО Речушинское сельское поселение, Дума Речушинского сельского поселения</w:t>
      </w:r>
    </w:p>
    <w:p w:rsidR="005656B0" w:rsidRPr="00AD6554" w:rsidRDefault="005656B0" w:rsidP="00AD65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6B0" w:rsidRPr="00AD6554" w:rsidRDefault="005656B0" w:rsidP="000700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5656B0" w:rsidRPr="00AD6554" w:rsidRDefault="005656B0" w:rsidP="00AD65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Речушинского сельского поселения «Развитие жилищно-коммунального хозяйства на территории Речушинского сельского поселения Нижнеилимского района» на 2014 – 2018 годы в новой редакции. (Приложение № 1).</w:t>
      </w:r>
    </w:p>
    <w:p w:rsidR="005656B0" w:rsidRPr="00AD6554" w:rsidRDefault="005656B0" w:rsidP="00AD65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 решение Думы Речушинского сельского поселения от 22.06.2015 г. № 127 «Об утверждении муниципальной программы Речушинского сельского поселения «Развитие жилищно-коммунального хозяйства на территории Речушинского сельского поселения Нижнеилимского района» на 2014 – 2018</w:t>
      </w:r>
      <w:r w:rsidR="00AD6554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5656B0" w:rsidRPr="00AD6554" w:rsidRDefault="005656B0" w:rsidP="00AD65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в Вестнике администрации и Думы Речушинского сельского поселения</w:t>
      </w:r>
      <w:r w:rsidR="000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Речушинского сельского поселения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6B0" w:rsidRPr="00AD6554" w:rsidRDefault="00AD6554" w:rsidP="00AD65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5656B0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Речушинского</w:t>
      </w:r>
    </w:p>
    <w:p w:rsidR="005656B0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                                           О.А. Короткова</w:t>
      </w:r>
    </w:p>
    <w:p w:rsidR="005656B0" w:rsidRDefault="005656B0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B0" w:rsidRDefault="005656B0" w:rsidP="00AD65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B0" w:rsidRDefault="005656B0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85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6554" w:rsidRDefault="00D576EC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02326" w:rsidRPr="005B0A9F" w:rsidRDefault="00AD6554" w:rsidP="00AD65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</w:t>
      </w:r>
      <w:r w:rsidR="005B0A9F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Думы</w:t>
      </w:r>
    </w:p>
    <w:p w:rsidR="00302326" w:rsidRPr="005B0A9F" w:rsidRDefault="00D93C18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Речушинского сельского</w:t>
      </w:r>
      <w:r w:rsidR="00302326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5656B0" w:rsidRP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.01.2017 г. </w:t>
      </w:r>
      <w:r w:rsidR="00445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="0007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НИЖНЕЛИМСКОГО РАЙОНА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2014 – </w:t>
      </w:r>
      <w:r w:rsidR="00445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45BD2" w:rsidRPr="002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260420" w:rsidRPr="005B0A9F" w:rsidRDefault="00260420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0"/>
        <w:gridCol w:w="6245"/>
      </w:tblGrid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2819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Речушинского сельского поселения «Развитие жилищно-коммун</w:t>
            </w:r>
            <w:r w:rsid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хозяйства» на 2014 – 20</w:t>
            </w:r>
            <w:r w:rsidR="00281957"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 от 06.10.2003 г.  №131-ФЗ  «Об общих принципах организации местного самоуправления в Российской Федерации»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Речушинского муниципального образования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Речушинского сельского поселения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 функционирования систем коммунальной инфраструктуры Речушинского сельского  поселения, сокращение потребления топливно-энергетических ресурсов на объектах коммунального назначения.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 на территории Речушинского сельского поселения.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1.«Комплексное развитие систем коммунальной инфраструктуры на территории муниципального образования Речушинского сельского поселения» (приложение 1 муниципальной программы);</w:t>
            </w:r>
          </w:p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«Чистая вода» на 201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(приложение 2 муниципальной программы);</w:t>
            </w:r>
          </w:p>
          <w:p w:rsidR="00260420" w:rsidRPr="005B0A9F" w:rsidRDefault="00260420" w:rsidP="002819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Речушинского сельского поселения» 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656B0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2014 год –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281957" w:rsidRPr="00C013A1"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  <w:r w:rsidR="00A223E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иных источников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Pr="00281957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</w:p>
          <w:p w:rsidR="00260420" w:rsidRPr="005B0A9F" w:rsidRDefault="00260420" w:rsidP="00551026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конечные результаты реализации муниципальной 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коммунальных услуг населению надлежащего объема и качества.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Речушка – населенный пункт Нижнеилимского района Иркутской области. Расположен в юго-западной части Нижнеилимского района (в </w:t>
      </w:r>
      <w:smartTag w:uri="urn:schemas-microsoft-com:office:smarttags" w:element="metricconverter">
        <w:smartTagPr>
          <w:attr w:name="ProductID" w:val="500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Pr="005B0A9F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Речушинское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C4680E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 до -32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С, среднегодовая -1,1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Население п. Речушка составляет 1385 человек и проживает в 274домах. Деревянных домов 267; панельных 7 из них 3 дома трехэтажных.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Полублагоустроенных домов – 60. Благоустроенных 3 дома.  Жилищный фонд Речушинского сельского поселения составляет 29,4 тыс. м 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r w:rsidR="00A223E1">
        <w:rPr>
          <w:rFonts w:ascii="Times New Roman" w:eastAsia="Calibri" w:hAnsi="Times New Roman" w:cs="Times New Roman"/>
          <w:sz w:val="20"/>
          <w:szCs w:val="20"/>
        </w:rPr>
        <w:t xml:space="preserve">4291 </w:t>
      </w:r>
      <w:r w:rsidRPr="005B0A9F">
        <w:rPr>
          <w:rFonts w:ascii="Times New Roman" w:eastAsia="Calibri" w:hAnsi="Times New Roman" w:cs="Times New Roman"/>
          <w:sz w:val="20"/>
          <w:szCs w:val="20"/>
        </w:rPr>
        <w:t>м тепловых водяных сетей. На выработку тепла в год расходуется порядка 10 тыс. м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5B0A9F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5B0A9F">
        <w:rPr>
          <w:rFonts w:ascii="Times New Roman" w:hAnsi="Times New Roman" w:cs="Times New Roman"/>
          <w:sz w:val="20"/>
          <w:szCs w:val="20"/>
        </w:rPr>
        <w:t>, утвержденная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5B0A9F">
        <w:rPr>
          <w:rFonts w:ascii="Times New Roman" w:hAnsi="Times New Roman" w:cs="Times New Roman"/>
          <w:sz w:val="20"/>
          <w:szCs w:val="20"/>
        </w:rPr>
        <w:t>62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 сельском поселении на 2013-2017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5B0A9F">
        <w:rPr>
          <w:rFonts w:ascii="Times New Roman" w:hAnsi="Times New Roman" w:cs="Times New Roman"/>
          <w:sz w:val="20"/>
          <w:szCs w:val="20"/>
        </w:rPr>
        <w:t>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61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муниципального образования </w:t>
      </w:r>
      <w:r w:rsidR="00281957">
        <w:rPr>
          <w:rFonts w:ascii="Times New Roman" w:hAnsi="Times New Roman" w:cs="Times New Roman"/>
          <w:sz w:val="20"/>
          <w:szCs w:val="20"/>
        </w:rPr>
        <w:t>Речушинское</w:t>
      </w:r>
      <w:r w:rsidR="0028195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на период до </w:t>
      </w:r>
      <w:r w:rsidR="00281957">
        <w:rPr>
          <w:rFonts w:ascii="Times New Roman" w:hAnsi="Times New Roman" w:cs="Times New Roman"/>
          <w:sz w:val="20"/>
          <w:szCs w:val="20"/>
        </w:rPr>
        <w:t>202</w:t>
      </w:r>
      <w:r w:rsidRPr="005B0A9F">
        <w:rPr>
          <w:rFonts w:ascii="Times New Roman" w:hAnsi="Times New Roman" w:cs="Times New Roman"/>
          <w:sz w:val="20"/>
          <w:szCs w:val="20"/>
        </w:rPr>
        <w:t>5 года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281957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5B0A9F">
        <w:rPr>
          <w:rFonts w:ascii="Times New Roman" w:hAnsi="Times New Roman" w:cs="Times New Roman"/>
          <w:sz w:val="20"/>
          <w:szCs w:val="20"/>
        </w:rPr>
        <w:t xml:space="preserve">от </w:t>
      </w:r>
      <w:r w:rsidR="00281957">
        <w:rPr>
          <w:rFonts w:ascii="Times New Roman" w:hAnsi="Times New Roman" w:cs="Times New Roman"/>
          <w:sz w:val="20"/>
          <w:szCs w:val="20"/>
        </w:rPr>
        <w:t>4.12.2015</w:t>
      </w:r>
      <w:r w:rsidRPr="005B0A9F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281957">
        <w:rPr>
          <w:rFonts w:ascii="Times New Roman" w:hAnsi="Times New Roman" w:cs="Times New Roman"/>
          <w:sz w:val="20"/>
          <w:szCs w:val="20"/>
        </w:rPr>
        <w:t>139</w:t>
      </w:r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По Речушинскому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п. Речушка питьевой водой в достаточном количестве и улучшение качества питьевой воды.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260420" w:rsidRPr="005B0A9F" w:rsidRDefault="00260420" w:rsidP="0026042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Система водоснабжения Речушинского сельского поселения состоит из 3 водозаборов состоящих из 3 подземных скважин и водопроводных сетей, общей  протяжённостью 6,54км. Из них 1,2км.сети ветхие.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Для улучшения водоснабжения территории Речушинского сельского поселения необходимо реализовать целый комплекс мероприятий. К первоочередным мероприятиям по степени важности и затратности можно отнести следующие: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2) регенерация, восстановление артезианских скважин;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lastRenderedPageBreak/>
        <w:t>4) геолого-разведочные работы, доразведка, утверждение запасов. Исследование подземных вод.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5B0A9F">
        <w:rPr>
          <w:rFonts w:ascii="Times New Roman" w:hAnsi="Times New Roman" w:cs="Times New Roman"/>
          <w:b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Основные проблемы водоснабжения Речушинского сельского поселения заключаются в отсутствии качественной питьевой воды, в прогрессирующем ухудшении свойств воды в подземных водных объектах, в износе водохозяйственных систем и отсутствии систем водоочистки.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260420" w:rsidRPr="005B0A9F" w:rsidRDefault="00260420" w:rsidP="0026042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r w:rsidRPr="005B0A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5B0A9F">
        <w:rPr>
          <w:rFonts w:ascii="Times New Roman" w:eastAsia="Calibri" w:hAnsi="Times New Roman" w:cs="Times New Roman"/>
          <w:sz w:val="20"/>
          <w:szCs w:val="20"/>
        </w:rPr>
        <w:t>водозаборных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м3.  Скважина введена в эксплуатацию в 1972 году. Пункт управления в брусовом исполнении, в настоящее время  находится в ветхом состоянии, протекает и прогнила емкость водонапорной башни.</w:t>
      </w:r>
    </w:p>
    <w:p w:rsidR="00260420" w:rsidRPr="005B0A9F" w:rsidRDefault="00260420" w:rsidP="00260420">
      <w:pPr>
        <w:pStyle w:val="a6"/>
        <w:ind w:firstLine="708"/>
      </w:pPr>
      <w:r w:rsidRPr="005B0A9F">
        <w:t xml:space="preserve">В п. Речушка рассмотрено 3 системы теплоснабжения: от котельной «Малой», «Центральной»,  и «Больничной» котельной. Все котельные дровяные. </w:t>
      </w: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«Малая»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5B0A9F">
          <w:t>1974 г</w:t>
        </w:r>
      </w:smartTag>
      <w:r w:rsidRPr="005B0A9F">
        <w:t>. В этой котельной установлены 2 самодельных котла конструкции «Димакова». По своим конструктивным характеристикам котлы «Димакова» имеют низкую эффективность работы, и не большой срок службы. Установленная мощность котельной составляет 0.8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Котельная «Малая» снабжает теплом жилые и общественные здания. Расчетная нагрузка котельной составляет 0.228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Тепловая сеть от котельной выполнена двухтрубной, прокладка труб подземная и надземная в непроходных каналах.</w:t>
      </w:r>
    </w:p>
    <w:p w:rsidR="00260420" w:rsidRPr="005B0A9F" w:rsidRDefault="00260420" w:rsidP="00260420">
      <w:pPr>
        <w:pStyle w:val="a6"/>
        <w:spacing w:after="0"/>
        <w:ind w:firstLine="708"/>
      </w:pP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«Центральная»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5B0A9F">
          <w:t>1982 г</w:t>
        </w:r>
      </w:smartTag>
      <w:r w:rsidRPr="005B0A9F">
        <w:t xml:space="preserve">. В этой котельной в 2013 году установлены  4  котла КВр-0,58(0,5) с ручной подачей топлива.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Тепловая сеть от котельной выполнена двухтрубной, прокладка труб надземная и подземная в непроходных каналах.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5B0A9F">
          <w:t>2008 г</w:t>
        </w:r>
      </w:smartTag>
      <w:r w:rsidRPr="005B0A9F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В 2009 году была произведена реконструкция теплоснабжения поселка была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Часть тепловых сетей имеют участки с заниженной пропускной способностью, часть находится в ветхом состоянии.</w:t>
      </w:r>
    </w:p>
    <w:p w:rsidR="00260420" w:rsidRPr="005B0A9F" w:rsidRDefault="00260420" w:rsidP="00260420">
      <w:pPr>
        <w:pStyle w:val="a6"/>
        <w:spacing w:after="0"/>
        <w:ind w:firstLine="357"/>
      </w:pPr>
      <w:r w:rsidRPr="005B0A9F">
        <w:t xml:space="preserve">Поскольку потребители всех 3 котельных расположены достаточно компактно, предлагается объединить системы теплоснабжения на базе котельной «Центральная». При этом суммарная расчетная нагрузка котельной составит 2.8 Гкал/ч. 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5B0A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Pr="005B0A9F">
        <w:rPr>
          <w:rFonts w:ascii="Times New Roman" w:hAnsi="Times New Roman" w:cs="Times New Roman"/>
          <w:sz w:val="20"/>
          <w:szCs w:val="20"/>
        </w:rPr>
        <w:t>286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5B0A9F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энергоресурсов и воды из-за низкого уровня эксплуатации объектов коммунальной инфраструктуры.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260420" w:rsidRPr="00A72062" w:rsidRDefault="00260420" w:rsidP="00A72062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260420" w:rsidRPr="005B0A9F" w:rsidRDefault="00260420" w:rsidP="00260420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B0A9F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Целями муниципальной программы  по улучшению обеспечения населения питьевой водой по муниципальному образованию «Речушинского сельского поселения» на 2011-2015годы   являются</w:t>
      </w:r>
      <w:r w:rsidRPr="005B0A9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4) улучшение жилищно-коммунального обслуживания.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объектов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8) соответствие   качества   питьевой   воды нормативным требованиям.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там, где они аномально велики;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тщательный анализ, выбор целей и концентрация средств на эффективных мероприятиях по энергоресурсосбережению;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использование энергоэффективных технологий, энергопотребляющего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снижение финансовой нагрузки на бюджет и население  поселка, связанной с содержанием тепло-энергетического и жилищно-коммунального хозяйства поселения;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1. Выполнение работ по наладке и регулировке существующих систем теплоснабжения в комплексе: теплоисточник,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3. Реализация комплекса мер по</w:t>
      </w:r>
      <w:r w:rsidR="00C013A1">
        <w:rPr>
          <w:rFonts w:ascii="Times New Roman" w:hAnsi="Times New Roman" w:cs="Times New Roman"/>
          <w:sz w:val="20"/>
          <w:szCs w:val="20"/>
        </w:rPr>
        <w:t>д</w:t>
      </w:r>
      <w:r w:rsidRPr="005B0A9F">
        <w:rPr>
          <w:rFonts w:ascii="Times New Roman" w:hAnsi="Times New Roman" w:cs="Times New Roman"/>
          <w:sz w:val="20"/>
          <w:szCs w:val="20"/>
        </w:rPr>
        <w:t>объектно,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теплоисточников и инженерных систем.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lastRenderedPageBreak/>
        <w:t>4. Создание экономического механизма, стимулирующего процесс энергоресурсосбережения.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</w:t>
      </w:r>
      <w:r w:rsidR="003C13A0" w:rsidRPr="005B0A9F">
        <w:rPr>
          <w:rFonts w:ascii="Times New Roman" w:hAnsi="Times New Roman" w:cs="Times New Roman"/>
          <w:sz w:val="20"/>
          <w:szCs w:val="20"/>
        </w:rPr>
        <w:t>аранжировка</w:t>
      </w:r>
      <w:r w:rsidRPr="005B0A9F">
        <w:rPr>
          <w:rFonts w:ascii="Times New Roman" w:hAnsi="Times New Roman" w:cs="Times New Roman"/>
          <w:sz w:val="20"/>
          <w:szCs w:val="20"/>
        </w:rPr>
        <w:t xml:space="preserve"> задания по экономии тепло-энергетических ресурсов за счет реализации имеющегося потенциала энергосбережения.</w:t>
      </w: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5B0A9F">
        <w:rPr>
          <w:rFonts w:ascii="Times New Roman" w:hAnsi="Times New Roman" w:cs="Times New Roman"/>
          <w:b/>
          <w:sz w:val="20"/>
          <w:szCs w:val="20"/>
        </w:rPr>
        <w:t>Глава 4</w:t>
      </w:r>
      <w:r w:rsidRPr="005B0A9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5B0A9F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Прогнозная оценка бюджетных ассигнований за счет средств местного бюджета составляет   </w:t>
      </w:r>
      <w:r w:rsidR="00C013A1">
        <w:rPr>
          <w:rFonts w:ascii="Times New Roman" w:eastAsia="Calibri" w:hAnsi="Times New Roman" w:cs="Times New Roman"/>
          <w:sz w:val="20"/>
          <w:szCs w:val="20"/>
        </w:rPr>
        <w:t>-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013A1">
        <w:rPr>
          <w:rFonts w:ascii="Times New Roman" w:eastAsia="Calibri" w:hAnsi="Times New Roman" w:cs="Times New Roman"/>
          <w:sz w:val="20"/>
          <w:szCs w:val="20"/>
        </w:rPr>
        <w:t>460,7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     тыс. рублей, за счет внебюджетных источников –                тыс. рублей. </w:t>
      </w:r>
    </w:p>
    <w:p w:rsidR="00C013A1" w:rsidRPr="00C013A1" w:rsidRDefault="00C013A1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Ожидаемые результаты 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Ожидается, что в результате реализации муниципальной программы за период с </w:t>
      </w:r>
      <w:r w:rsidR="00583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по 2018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260420" w:rsidRPr="005B0A9F" w:rsidRDefault="00260420" w:rsidP="0026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Реализация муниципальной программы будет способствовать  созданию в Речушинском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В результате реализац</w:t>
      </w:r>
      <w:r w:rsidR="00583392">
        <w:rPr>
          <w:rFonts w:ascii="Times New Roman" w:hAnsi="Times New Roman" w:cs="Times New Roman"/>
        </w:rPr>
        <w:t>ии муниципальной программы к 2018</w:t>
      </w:r>
      <w:r w:rsidRPr="005B0A9F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Речушинского</w:t>
      </w:r>
    </w:p>
    <w:p w:rsidR="00260420" w:rsidRDefault="00260420" w:rsidP="00260420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Короткова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434809" w:rsidRDefault="00260420" w:rsidP="00260420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B46" w:rsidRDefault="00682B4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2867" w:rsidSect="00C4680E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92867" w:rsidRDefault="00A92867" w:rsidP="00A9286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Приложение № 1 </w:t>
      </w: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теплоснабжения</w:t>
      </w:r>
    </w:p>
    <w:tbl>
      <w:tblPr>
        <w:tblW w:w="5000" w:type="pct"/>
        <w:jc w:val="center"/>
        <w:tblLook w:val="00A0"/>
      </w:tblPr>
      <w:tblGrid>
        <w:gridCol w:w="8046"/>
        <w:gridCol w:w="1560"/>
        <w:gridCol w:w="1418"/>
        <w:gridCol w:w="1418"/>
        <w:gridCol w:w="1275"/>
        <w:gridCol w:w="1494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 xml:space="preserve">Реконструкция сети теплоснабжения  </w:t>
            </w:r>
            <w:r w:rsidRPr="00653DE6">
              <w:rPr>
                <w:rFonts w:ascii="Times New Roman" w:hAnsi="Times New Roman" w:cs="Times New Roman"/>
                <w:lang w:eastAsia="ru-RU"/>
              </w:rPr>
              <w:t>по ул. Вокзальная, от дома № 5 до № 2.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Ремонт ветхих тепловых сетей по ул. Советская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</w:rPr>
            </w:pPr>
            <w:r w:rsidRPr="00653DE6">
              <w:rPr>
                <w:rFonts w:ascii="Times New Roman" w:hAnsi="Times New Roman" w:cs="Times New Roman"/>
              </w:rPr>
              <w:t xml:space="preserve">Установка </w:t>
            </w:r>
            <w:r w:rsidR="00C013A1" w:rsidRPr="00653DE6">
              <w:rPr>
                <w:rFonts w:ascii="Times New Roman" w:hAnsi="Times New Roman" w:cs="Times New Roman"/>
              </w:rPr>
              <w:t xml:space="preserve">котла № 5 в котельной  «Центральная» </w:t>
            </w:r>
            <w:r w:rsidRPr="00653DE6">
              <w:rPr>
                <w:rFonts w:ascii="Times New Roman" w:hAnsi="Times New Roman" w:cs="Times New Roman"/>
              </w:rPr>
              <w:t xml:space="preserve"> п. Речушка Нижнеилимского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водоснабжения</w:t>
      </w:r>
    </w:p>
    <w:tbl>
      <w:tblPr>
        <w:tblW w:w="5000" w:type="pct"/>
        <w:jc w:val="center"/>
        <w:tblLook w:val="00A0"/>
      </w:tblPr>
      <w:tblGrid>
        <w:gridCol w:w="8046"/>
        <w:gridCol w:w="1560"/>
        <w:gridCol w:w="1418"/>
        <w:gridCol w:w="1418"/>
        <w:gridCol w:w="1275"/>
        <w:gridCol w:w="1494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Замена ветхих сетей водоснабжения по ул. Янгеля к коттеджам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Ремонт водонапорной башни по ул. 2-Школьная,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Установка приборов учета ХВС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149F" w:rsidRPr="00653DE6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F" w:rsidRPr="00653DE6" w:rsidRDefault="0020149F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0149F" w:rsidRDefault="0020149F" w:rsidP="00C013A1">
      <w:pPr>
        <w:spacing w:after="0"/>
        <w:rPr>
          <w:rFonts w:ascii="Times New Roman" w:hAnsi="Times New Roman"/>
          <w:b/>
          <w:lang w:eastAsia="ru-RU"/>
        </w:rPr>
      </w:pPr>
    </w:p>
    <w:p w:rsidR="00A92867" w:rsidRPr="0024185C" w:rsidRDefault="00A92867" w:rsidP="00A9286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24185C">
        <w:rPr>
          <w:rFonts w:ascii="Times New Roman" w:hAnsi="Times New Roman"/>
          <w:b/>
          <w:lang w:eastAsia="ru-RU"/>
        </w:rPr>
        <w:t>Системы электроснабжения</w:t>
      </w:r>
    </w:p>
    <w:tbl>
      <w:tblPr>
        <w:tblW w:w="5000" w:type="pct"/>
        <w:jc w:val="center"/>
        <w:tblLook w:val="00A0"/>
      </w:tblPr>
      <w:tblGrid>
        <w:gridCol w:w="8046"/>
        <w:gridCol w:w="1700"/>
        <w:gridCol w:w="1275"/>
        <w:gridCol w:w="1415"/>
        <w:gridCol w:w="1272"/>
        <w:gridCol w:w="1503"/>
      </w:tblGrid>
      <w:tr w:rsidR="00A92867" w:rsidRPr="00C013A1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Ремонт уличного освещения. Замена установленных ламп ДРЛ на энергосберегающие лампы в светильниках уличного освещения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Установка приборов учёта на тепло в здании администрации Речушинского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3DE6" w:rsidRPr="00C013A1" w:rsidTr="00653DE6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C013A1" w:rsidRDefault="00653DE6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653DE6" w:rsidRDefault="00653DE6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67" w:rsidRPr="00C013A1" w:rsidRDefault="00C013A1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Речушинского сельского поселения                                                            О.А. Короткова</w:t>
      </w:r>
    </w:p>
    <w:sectPr w:rsidR="00A92867" w:rsidRPr="00C013A1" w:rsidSect="00C013A1"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7E" w:rsidRDefault="0063437E" w:rsidP="00434809">
      <w:pPr>
        <w:spacing w:after="0" w:line="240" w:lineRule="auto"/>
      </w:pPr>
      <w:r>
        <w:separator/>
      </w:r>
    </w:p>
  </w:endnote>
  <w:endnote w:type="continuationSeparator" w:id="1">
    <w:p w:rsidR="0063437E" w:rsidRDefault="0063437E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6" w:rsidRDefault="00973A26">
    <w:pPr>
      <w:pStyle w:val="ab"/>
      <w:jc w:val="right"/>
    </w:pPr>
  </w:p>
  <w:p w:rsidR="00973A26" w:rsidRDefault="00973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7E" w:rsidRDefault="0063437E" w:rsidP="00434809">
      <w:pPr>
        <w:spacing w:after="0" w:line="240" w:lineRule="auto"/>
      </w:pPr>
      <w:r>
        <w:separator/>
      </w:r>
    </w:p>
  </w:footnote>
  <w:footnote w:type="continuationSeparator" w:id="1">
    <w:p w:rsidR="0063437E" w:rsidRDefault="0063437E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85"/>
    <w:rsid w:val="00026E6C"/>
    <w:rsid w:val="00055B16"/>
    <w:rsid w:val="00070046"/>
    <w:rsid w:val="00080885"/>
    <w:rsid w:val="000A0770"/>
    <w:rsid w:val="001153AB"/>
    <w:rsid w:val="00121DC8"/>
    <w:rsid w:val="00124393"/>
    <w:rsid w:val="00125817"/>
    <w:rsid w:val="0014593E"/>
    <w:rsid w:val="00195654"/>
    <w:rsid w:val="0020149F"/>
    <w:rsid w:val="00234565"/>
    <w:rsid w:val="002355AA"/>
    <w:rsid w:val="00260420"/>
    <w:rsid w:val="002752CE"/>
    <w:rsid w:val="00280453"/>
    <w:rsid w:val="00281957"/>
    <w:rsid w:val="002A539B"/>
    <w:rsid w:val="002B55A4"/>
    <w:rsid w:val="00302326"/>
    <w:rsid w:val="00361683"/>
    <w:rsid w:val="00376C1B"/>
    <w:rsid w:val="003838D9"/>
    <w:rsid w:val="00392C1D"/>
    <w:rsid w:val="00396353"/>
    <w:rsid w:val="003B363E"/>
    <w:rsid w:val="003B39E6"/>
    <w:rsid w:val="003C13A0"/>
    <w:rsid w:val="003F51A5"/>
    <w:rsid w:val="00434809"/>
    <w:rsid w:val="004433AD"/>
    <w:rsid w:val="00445BD2"/>
    <w:rsid w:val="004D0482"/>
    <w:rsid w:val="004E5353"/>
    <w:rsid w:val="00542E57"/>
    <w:rsid w:val="005656B0"/>
    <w:rsid w:val="00573CB7"/>
    <w:rsid w:val="00583392"/>
    <w:rsid w:val="00594358"/>
    <w:rsid w:val="00594FC6"/>
    <w:rsid w:val="00597619"/>
    <w:rsid w:val="005B0A9F"/>
    <w:rsid w:val="005E449D"/>
    <w:rsid w:val="005E6E06"/>
    <w:rsid w:val="00614FA4"/>
    <w:rsid w:val="0063437E"/>
    <w:rsid w:val="00637063"/>
    <w:rsid w:val="00651114"/>
    <w:rsid w:val="00653DE6"/>
    <w:rsid w:val="00682B46"/>
    <w:rsid w:val="006A6AAF"/>
    <w:rsid w:val="006E45FB"/>
    <w:rsid w:val="0070063B"/>
    <w:rsid w:val="00721F66"/>
    <w:rsid w:val="00723121"/>
    <w:rsid w:val="00724328"/>
    <w:rsid w:val="00734F8D"/>
    <w:rsid w:val="00761E85"/>
    <w:rsid w:val="00774157"/>
    <w:rsid w:val="00781242"/>
    <w:rsid w:val="007C4513"/>
    <w:rsid w:val="00801B7E"/>
    <w:rsid w:val="0081378F"/>
    <w:rsid w:val="00844C5B"/>
    <w:rsid w:val="00855385"/>
    <w:rsid w:val="00872E5A"/>
    <w:rsid w:val="008750ED"/>
    <w:rsid w:val="008777D6"/>
    <w:rsid w:val="00897D22"/>
    <w:rsid w:val="008B1BAD"/>
    <w:rsid w:val="008B233C"/>
    <w:rsid w:val="00913342"/>
    <w:rsid w:val="0092207E"/>
    <w:rsid w:val="00925BB3"/>
    <w:rsid w:val="00944D41"/>
    <w:rsid w:val="0094591C"/>
    <w:rsid w:val="00973A26"/>
    <w:rsid w:val="0098524E"/>
    <w:rsid w:val="00987AF6"/>
    <w:rsid w:val="009A3F87"/>
    <w:rsid w:val="009A6844"/>
    <w:rsid w:val="009F60EE"/>
    <w:rsid w:val="00A10A5F"/>
    <w:rsid w:val="00A223E1"/>
    <w:rsid w:val="00A26F11"/>
    <w:rsid w:val="00A53796"/>
    <w:rsid w:val="00A70849"/>
    <w:rsid w:val="00A72062"/>
    <w:rsid w:val="00A85936"/>
    <w:rsid w:val="00A92867"/>
    <w:rsid w:val="00AB0D40"/>
    <w:rsid w:val="00AC1B5F"/>
    <w:rsid w:val="00AD6554"/>
    <w:rsid w:val="00B04451"/>
    <w:rsid w:val="00B06D0D"/>
    <w:rsid w:val="00B34044"/>
    <w:rsid w:val="00BA179B"/>
    <w:rsid w:val="00BA644D"/>
    <w:rsid w:val="00BC1B78"/>
    <w:rsid w:val="00C013A1"/>
    <w:rsid w:val="00C4680E"/>
    <w:rsid w:val="00CA6404"/>
    <w:rsid w:val="00CA7915"/>
    <w:rsid w:val="00CC1825"/>
    <w:rsid w:val="00CD380D"/>
    <w:rsid w:val="00D15CC1"/>
    <w:rsid w:val="00D41AF2"/>
    <w:rsid w:val="00D576EC"/>
    <w:rsid w:val="00D6739A"/>
    <w:rsid w:val="00D93C18"/>
    <w:rsid w:val="00DC6141"/>
    <w:rsid w:val="00DC7D85"/>
    <w:rsid w:val="00E119DF"/>
    <w:rsid w:val="00E34CD1"/>
    <w:rsid w:val="00E4166F"/>
    <w:rsid w:val="00E4455A"/>
    <w:rsid w:val="00E51AC0"/>
    <w:rsid w:val="00E65B9B"/>
    <w:rsid w:val="00E70479"/>
    <w:rsid w:val="00E83ECF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D"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7694-33AA-4CDC-8EB9-FDF3B35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Admin</cp:lastModifiedBy>
  <cp:revision>14</cp:revision>
  <dcterms:created xsi:type="dcterms:W3CDTF">2017-01-18T02:35:00Z</dcterms:created>
  <dcterms:modified xsi:type="dcterms:W3CDTF">2017-01-19T07:24:00Z</dcterms:modified>
</cp:coreProperties>
</file>