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B2" w:rsidRDefault="00E86BB2" w:rsidP="00E86BB2">
      <w:pPr>
        <w:pStyle w:val="a5"/>
        <w:rPr>
          <w:rFonts w:ascii="Times New Roman" w:eastAsia="Times New Roman" w:hAnsi="Times New Roman" w:cs="Times New Roman"/>
        </w:rPr>
      </w:pPr>
      <w:r w:rsidRPr="00E86BB2">
        <w:rPr>
          <w:rFonts w:ascii="Times New Roman" w:eastAsia="Times New Roman" w:hAnsi="Times New Roman" w:cs="Times New Roman"/>
        </w:rPr>
        <w:t>5 марта 2010 года</w:t>
      </w:r>
      <w:r>
        <w:rPr>
          <w:rFonts w:ascii="Times New Roman" w:eastAsia="Times New Roman" w:hAnsi="Times New Roman" w:cs="Times New Roman"/>
        </w:rPr>
        <w:t xml:space="preserve">                                                                                                                               </w:t>
      </w:r>
      <w:r w:rsidRPr="00E86BB2">
        <w:rPr>
          <w:rFonts w:ascii="Times New Roman" w:eastAsia="Times New Roman" w:hAnsi="Times New Roman" w:cs="Times New Roman"/>
        </w:rPr>
        <w:t>N 7-ОЗ</w:t>
      </w:r>
    </w:p>
    <w:p w:rsidR="00E86BB2" w:rsidRPr="00E86BB2" w:rsidRDefault="00E86BB2" w:rsidP="00E86BB2">
      <w:pPr>
        <w:pStyle w:val="a5"/>
        <w:rPr>
          <w:rFonts w:ascii="Times New Roman" w:eastAsia="Times New Roman" w:hAnsi="Times New Roman" w:cs="Times New Roman"/>
        </w:rPr>
      </w:pPr>
    </w:p>
    <w:p w:rsidR="00E86BB2" w:rsidRPr="00E86BB2" w:rsidRDefault="00E86BB2" w:rsidP="00E86BB2">
      <w:pPr>
        <w:pStyle w:val="a5"/>
        <w:jc w:val="center"/>
        <w:rPr>
          <w:rFonts w:ascii="Times New Roman" w:eastAsia="Times New Roman" w:hAnsi="Times New Roman" w:cs="Times New Roman"/>
        </w:rPr>
      </w:pPr>
      <w:r w:rsidRPr="00E86BB2">
        <w:rPr>
          <w:rFonts w:ascii="Times New Roman" w:eastAsia="Times New Roman" w:hAnsi="Times New Roman" w:cs="Times New Roman"/>
          <w:b/>
          <w:bCs/>
        </w:rPr>
        <w:t>ЗАКОН</w:t>
      </w:r>
      <w:r w:rsidRPr="00E86BB2">
        <w:rPr>
          <w:rFonts w:ascii="Times New Roman" w:eastAsia="Times New Roman" w:hAnsi="Times New Roman" w:cs="Times New Roman"/>
          <w:b/>
          <w:bCs/>
          <w:bdr w:val="none" w:sz="0" w:space="0" w:color="auto" w:frame="1"/>
        </w:rPr>
        <w:br/>
      </w:r>
      <w:r w:rsidRPr="00E86BB2">
        <w:rPr>
          <w:rFonts w:ascii="Times New Roman" w:eastAsia="Times New Roman" w:hAnsi="Times New Roman" w:cs="Times New Roman"/>
          <w:b/>
          <w:bCs/>
        </w:rPr>
        <w:t>ИРКУТСКОЙ ОБЛАСТИ</w:t>
      </w:r>
    </w:p>
    <w:p w:rsidR="00E86BB2" w:rsidRPr="00E86BB2" w:rsidRDefault="00E86BB2" w:rsidP="00E86BB2">
      <w:pPr>
        <w:pStyle w:val="a5"/>
        <w:jc w:val="center"/>
        <w:rPr>
          <w:rFonts w:ascii="Times New Roman" w:eastAsia="Times New Roman" w:hAnsi="Times New Roman" w:cs="Times New Roman"/>
        </w:rPr>
      </w:pPr>
      <w:r w:rsidRPr="00E86BB2">
        <w:rPr>
          <w:rFonts w:ascii="Times New Roman" w:eastAsia="Times New Roman" w:hAnsi="Times New Roman" w:cs="Times New Roman"/>
          <w:b/>
          <w:bCs/>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E86BB2" w:rsidRPr="00E86BB2" w:rsidRDefault="00E86BB2" w:rsidP="00E86BB2">
      <w:pPr>
        <w:pStyle w:val="a5"/>
        <w:jc w:val="right"/>
        <w:rPr>
          <w:rFonts w:ascii="Times New Roman" w:eastAsia="Times New Roman" w:hAnsi="Times New Roman" w:cs="Times New Roman"/>
        </w:rPr>
      </w:pPr>
      <w:proofErr w:type="gramStart"/>
      <w:r w:rsidRPr="00E86BB2">
        <w:rPr>
          <w:rFonts w:ascii="Times New Roman" w:eastAsia="Times New Roman" w:hAnsi="Times New Roman" w:cs="Times New Roman"/>
        </w:rPr>
        <w:t>Принят</w:t>
      </w:r>
      <w:proofErr w:type="gramEnd"/>
      <w:r w:rsidRPr="00E86BB2">
        <w:rPr>
          <w:rFonts w:ascii="Times New Roman" w:eastAsia="Times New Roman" w:hAnsi="Times New Roman" w:cs="Times New Roman"/>
        </w:rPr>
        <w:br/>
        <w:t>постановлением</w:t>
      </w:r>
      <w:r w:rsidRPr="00E86BB2">
        <w:rPr>
          <w:rFonts w:ascii="Times New Roman" w:eastAsia="Times New Roman" w:hAnsi="Times New Roman" w:cs="Times New Roman"/>
        </w:rPr>
        <w:br/>
        <w:t>Законодательного Собрания</w:t>
      </w:r>
      <w:r w:rsidRPr="00E86BB2">
        <w:rPr>
          <w:rFonts w:ascii="Times New Roman" w:eastAsia="Times New Roman" w:hAnsi="Times New Roman" w:cs="Times New Roman"/>
        </w:rPr>
        <w:br/>
        <w:t>Иркутской области</w:t>
      </w:r>
      <w:r w:rsidRPr="00E86BB2">
        <w:rPr>
          <w:rFonts w:ascii="Times New Roman" w:eastAsia="Times New Roman" w:hAnsi="Times New Roman" w:cs="Times New Roman"/>
        </w:rPr>
        <w:br/>
        <w:t>от 17 февраля 2010 года</w:t>
      </w:r>
      <w:r w:rsidRPr="00E86BB2">
        <w:rPr>
          <w:rFonts w:ascii="Times New Roman" w:eastAsia="Times New Roman" w:hAnsi="Times New Roman" w:cs="Times New Roman"/>
        </w:rPr>
        <w:br/>
        <w:t>N 18/5-ЗС</w:t>
      </w:r>
    </w:p>
    <w:p w:rsidR="00E86BB2" w:rsidRDefault="00E86BB2" w:rsidP="00E86BB2">
      <w:pPr>
        <w:pStyle w:val="a5"/>
        <w:jc w:val="center"/>
        <w:rPr>
          <w:rFonts w:ascii="Times New Roman" w:eastAsia="Times New Roman" w:hAnsi="Times New Roman" w:cs="Times New Roman"/>
        </w:rPr>
      </w:pPr>
      <w:r w:rsidRPr="00E86BB2">
        <w:rPr>
          <w:rFonts w:ascii="Times New Roman" w:eastAsia="Times New Roman" w:hAnsi="Times New Roman" w:cs="Times New Roman"/>
        </w:rPr>
        <w:t>(в ред. Законов Иркутской области</w:t>
      </w:r>
      <w:r w:rsidRPr="00E86BB2">
        <w:rPr>
          <w:rFonts w:ascii="Times New Roman" w:eastAsia="Times New Roman" w:hAnsi="Times New Roman" w:cs="Times New Roman"/>
        </w:rPr>
        <w:br/>
        <w:t>от 08.06.2011 N 40-ОЗ, от 07.03.2012 N 11-ОЗ,</w:t>
      </w:r>
      <w:r w:rsidRPr="00E86BB2">
        <w:rPr>
          <w:rFonts w:ascii="Times New Roman" w:eastAsia="Times New Roman" w:hAnsi="Times New Roman" w:cs="Times New Roman"/>
        </w:rPr>
        <w:br/>
        <w:t>от 27.06.2012 N 58-ОЗ, от 13.05.2013 N 29-ОЗ,</w:t>
      </w:r>
      <w:r w:rsidRPr="00E86BB2">
        <w:rPr>
          <w:rFonts w:ascii="Times New Roman" w:eastAsia="Times New Roman" w:hAnsi="Times New Roman" w:cs="Times New Roman"/>
        </w:rPr>
        <w:br/>
      </w:r>
      <w:proofErr w:type="gramStart"/>
      <w:r w:rsidRPr="00E86BB2">
        <w:rPr>
          <w:rFonts w:ascii="Times New Roman" w:eastAsia="Times New Roman" w:hAnsi="Times New Roman" w:cs="Times New Roman"/>
        </w:rPr>
        <w:t>от</w:t>
      </w:r>
      <w:proofErr w:type="gramEnd"/>
      <w:r w:rsidRPr="00E86BB2">
        <w:rPr>
          <w:rFonts w:ascii="Times New Roman" w:eastAsia="Times New Roman" w:hAnsi="Times New Roman" w:cs="Times New Roman"/>
        </w:rPr>
        <w:t xml:space="preserve"> 05.07.2013 N 51-ОЗ)</w:t>
      </w:r>
    </w:p>
    <w:p w:rsidR="00E86BB2" w:rsidRPr="00E86BB2" w:rsidRDefault="00E86BB2" w:rsidP="00E86BB2">
      <w:pPr>
        <w:pStyle w:val="a5"/>
        <w:jc w:val="center"/>
        <w:rPr>
          <w:rFonts w:ascii="Times New Roman" w:eastAsia="Times New Roman" w:hAnsi="Times New Roman" w:cs="Times New Roman"/>
        </w:rPr>
      </w:pP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1. Предмет правового регулирования</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rPr>
        <w:t>Настоящим Законом в соответствии с Конституцией Российской Федерации, Федеральным законом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2. Основные понятия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Для целей настоящего Закона используются следующие понятия: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дети – лица, не достигшие возраста 18 лет, находящиеся на территории Иркутской области (далее – область);</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E86BB2">
        <w:rPr>
          <w:rFonts w:ascii="Times New Roman" w:eastAsia="Times New Roman" w:hAnsi="Times New Roman" w:cs="Times New Roman"/>
          <w:b/>
          <w:bCs/>
        </w:rPr>
        <w:t>по</w:t>
      </w:r>
      <w:proofErr w:type="gramEnd"/>
      <w:r w:rsidRPr="00E86BB2">
        <w:rPr>
          <w:rFonts w:ascii="Times New Roman" w:eastAsia="Times New Roman" w:hAnsi="Times New Roman" w:cs="Times New Roman"/>
          <w:b/>
          <w:bCs/>
        </w:rPr>
        <w:t xml:space="preserve"> 30 сентября;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b/>
          <w:bCs/>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86BB2">
        <w:rPr>
          <w:rFonts w:ascii="Times New Roman" w:eastAsia="Times New Roman" w:hAnsi="Times New Roman" w:cs="Times New Roman"/>
          <w:b/>
          <w:bCs/>
        </w:rPr>
        <w:t xml:space="preserve"> </w:t>
      </w:r>
      <w:proofErr w:type="gramStart"/>
      <w:r w:rsidRPr="00E86BB2">
        <w:rPr>
          <w:rFonts w:ascii="Times New Roman" w:eastAsia="Times New Roman" w:hAnsi="Times New Roman" w:cs="Times New Roman"/>
          <w:b/>
          <w:bCs/>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(в ред. Закона Иркутской области от 08.06.2011 N 40-ОЗ)</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b/>
          <w:bCs/>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w:t>
      </w:r>
      <w:proofErr w:type="gramEnd"/>
      <w:r w:rsidRPr="00E86BB2">
        <w:rPr>
          <w:rFonts w:ascii="Times New Roman" w:eastAsia="Times New Roman" w:hAnsi="Times New Roman" w:cs="Times New Roman"/>
          <w:b/>
          <w:bCs/>
        </w:rPr>
        <w:t xml:space="preserve">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w:t>
      </w:r>
      <w:r w:rsidRPr="00E86BB2">
        <w:rPr>
          <w:rFonts w:ascii="Times New Roman" w:eastAsia="Times New Roman" w:hAnsi="Times New Roman" w:cs="Times New Roman"/>
          <w:b/>
          <w:bCs/>
        </w:rPr>
        <w:lastRenderedPageBreak/>
        <w:t>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w:t>
      </w:r>
      <w:proofErr w:type="gramStart"/>
      <w:r w:rsidRPr="00E86BB2">
        <w:rPr>
          <w:rFonts w:ascii="Times New Roman" w:eastAsia="Times New Roman" w:hAnsi="Times New Roman" w:cs="Times New Roman"/>
        </w:rPr>
        <w:t>в</w:t>
      </w:r>
      <w:proofErr w:type="gramEnd"/>
      <w:r w:rsidRPr="00E86BB2">
        <w:rPr>
          <w:rFonts w:ascii="Times New Roman" w:eastAsia="Times New Roman" w:hAnsi="Times New Roman" w:cs="Times New Roman"/>
        </w:rPr>
        <w:t xml:space="preserve"> ред. Законов Иркутской области от 07.03.2012 N 11-ОЗ, от 05.07.2013 N 51-ОЗ)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Иные понятия и термины, используемые в настоящем Законе, применяются в значениях, определенных федеральным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3. Правовая основа содействия физическому, интеллектуальному, психическому, духовному и нравственному развитию детей в области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4. Основные цели содействия физическому, интеллектуальному, психическому, духовному и нравственному развитию детей в области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Основными целями содействия физическому, интеллектуальному, психическому, духовному и нравственному развитию детей в области являются:</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rPr>
        <w:t>1)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2) 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3) защита детей от факторов, негативно влияющих на их физическое, интеллектуальное, психическое, духовное и нравственное развитие;</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4) формирование у детей навыков здорового образа жизни;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5) профилактика правонарушений и преступлений, совершаемых несовершеннолетними, а также в отношении них;</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6) противодействие вовлечению несовершеннолетних в участие в экстремистской деятельности;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7) формирование условий, направленных на физическое и духовное развитие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органы государственной власти области;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территориальные органы федеральных органов исполнительной власти;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органы местного самоуправления муниципальных образований области;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общественные объединения;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юридические лица;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граждане, осуществляющие предпринимательскую деятельность без образования юридического лица;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лица, осуществляющие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иные граждане Российской Федерации, иностранные граждане, лица без гражданства.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1) осуществляет законодательное регулирование;</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2) осуществляет в пределах и формах, установленных Уставом Иркутской области и законами области, наряду с другими уполномоченными на то органами </w:t>
      </w:r>
      <w:proofErr w:type="gramStart"/>
      <w:r w:rsidRPr="00E86BB2">
        <w:rPr>
          <w:rFonts w:ascii="Times New Roman" w:eastAsia="Times New Roman" w:hAnsi="Times New Roman" w:cs="Times New Roman"/>
        </w:rPr>
        <w:t>контроль за</w:t>
      </w:r>
      <w:proofErr w:type="gramEnd"/>
      <w:r w:rsidRPr="00E86BB2">
        <w:rPr>
          <w:rFonts w:ascii="Times New Roman" w:eastAsia="Times New Roman" w:hAnsi="Times New Roman" w:cs="Times New Roman"/>
        </w:rPr>
        <w:t xml:space="preserve"> соблюдением и исполнением настоящего Закона;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lastRenderedPageBreak/>
        <w:t>3) осуществляет иные полномочия в соответствии с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(в ред. Закона Иркутской области от 07.03.2012 N 11-ОЗ)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2) решение вопросов организации и обеспечения отдыха и оздоровления детей (за исключением организации отдыха детей в каникулярное время);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rP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sidRPr="00E86BB2">
        <w:rPr>
          <w:rFonts w:ascii="Times New Roman" w:eastAsia="Times New Roman" w:hAnsi="Times New Roman" w:cs="Times New Roman"/>
        </w:rPr>
        <w:t>маршруты</w:t>
      </w:r>
      <w:proofErr w:type="gramEnd"/>
      <w:r w:rsidRPr="00E86BB2">
        <w:rPr>
          <w:rFonts w:ascii="Times New Roman" w:eastAsia="Times New Roman" w:hAnsi="Times New Roman" w:cs="Times New Roman"/>
        </w:rPr>
        <w:t xml:space="preserve"> следования которых проходят по территориям двух и более субъектов Российской Федерации;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(п. 6(1) </w:t>
      </w:r>
      <w:proofErr w:type="gramStart"/>
      <w:r w:rsidRPr="00E86BB2">
        <w:rPr>
          <w:rFonts w:ascii="Times New Roman" w:eastAsia="Times New Roman" w:hAnsi="Times New Roman" w:cs="Times New Roman"/>
        </w:rPr>
        <w:t>введен</w:t>
      </w:r>
      <w:proofErr w:type="gramEnd"/>
      <w:r w:rsidRPr="00E86BB2">
        <w:rPr>
          <w:rFonts w:ascii="Times New Roman" w:eastAsia="Times New Roman" w:hAnsi="Times New Roman" w:cs="Times New Roman"/>
        </w:rPr>
        <w:t xml:space="preserve"> Законом Иркутской области от 13.05.2013 N 29-ОЗ)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7) осуществляет иные полномочия в соответствии с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w:t>
      </w:r>
      <w:r w:rsidRPr="00E86BB2">
        <w:rPr>
          <w:rFonts w:ascii="Times New Roman" w:eastAsia="Times New Roman" w:hAnsi="Times New Roman" w:cs="Times New Roman"/>
        </w:rPr>
        <w:lastRenderedPageBreak/>
        <w:t>заменяющих) или лиц, осуществляющих мероприятия с участием детей, и осуществлении мероприятий, предусмотренных частью 3 статьи 8 настоящего Закона.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(в ред. Закона Иркутской области от 07.03.2012 N 11-ОЗ)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3) решение вопросов, касающихся регламентации в уставах общеобразовательных учреждений мер по осуществлению </w:t>
      </w:r>
      <w:proofErr w:type="gramStart"/>
      <w:r w:rsidRPr="00E86BB2">
        <w:rPr>
          <w:rFonts w:ascii="Times New Roman" w:eastAsia="Times New Roman" w:hAnsi="Times New Roman" w:cs="Times New Roman"/>
        </w:rPr>
        <w:t>контроля за</w:t>
      </w:r>
      <w:proofErr w:type="gramEnd"/>
      <w:r w:rsidRPr="00E86BB2">
        <w:rPr>
          <w:rFonts w:ascii="Times New Roman" w:eastAsia="Times New Roman" w:hAnsi="Times New Roman" w:cs="Times New Roman"/>
        </w:rPr>
        <w:t xml:space="preserve"> посещаемостью детьми общеобразовательных учреждений, в соответствии с частью 3 статьи 9 настоящего Закона при утверждении таких уставов.</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1) нахождение детей в местах, запрещенных для посещения детьми;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 xml:space="preserve">2) незамедлительно уведомляются </w:t>
      </w:r>
      <w:proofErr w:type="gramStart"/>
      <w:r w:rsidRPr="00E86BB2">
        <w:rPr>
          <w:rFonts w:ascii="Times New Roman" w:eastAsia="Times New Roman" w:hAnsi="Times New Roman" w:cs="Times New Roman"/>
          <w:b/>
          <w:bCs/>
        </w:rPr>
        <w:t>всеми доступными способами</w:t>
      </w:r>
      <w:proofErr w:type="gramEnd"/>
      <w:r w:rsidRPr="00E86BB2">
        <w:rPr>
          <w:rFonts w:ascii="Times New Roman" w:eastAsia="Times New Roman" w:hAnsi="Times New Roman" w:cs="Times New Roman"/>
          <w:b/>
          <w:bCs/>
        </w:rPr>
        <w:t xml:space="preserve"> связи родители (лица, их заменяющие) или лица, осуществляющие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3) осуществляется доставка ребенка родителям (лицам, их заменяющим) или лицам, осуществляющим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(п. 3 в ред. Закона Иркутской области от 08.06.2011 N 40-ОЗ)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b/>
          <w:bCs/>
        </w:rPr>
        <w:t xml:space="preserve">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w:t>
      </w:r>
      <w:r w:rsidRPr="00E86BB2">
        <w:rPr>
          <w:rFonts w:ascii="Times New Roman" w:eastAsia="Times New Roman" w:hAnsi="Times New Roman" w:cs="Times New Roman"/>
          <w:b/>
          <w:bCs/>
        </w:rPr>
        <w:lastRenderedPageBreak/>
        <w:t xml:space="preserve">средствах общего пользования, </w:t>
      </w:r>
      <w:proofErr w:type="gramStart"/>
      <w:r w:rsidRPr="00E86BB2">
        <w:rPr>
          <w:rFonts w:ascii="Times New Roman" w:eastAsia="Times New Roman" w:hAnsi="Times New Roman" w:cs="Times New Roman"/>
          <w:b/>
          <w:bCs/>
        </w:rPr>
        <w:t>маршруты</w:t>
      </w:r>
      <w:proofErr w:type="gramEnd"/>
      <w:r w:rsidRPr="00E86BB2">
        <w:rPr>
          <w:rFonts w:ascii="Times New Roman" w:eastAsia="Times New Roman" w:hAnsi="Times New Roman" w:cs="Times New Roman"/>
          <w:b/>
          <w:bCs/>
        </w:rPr>
        <w:t xml:space="preserve">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b/>
          <w:bCs/>
        </w:rP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Статья 9. Меры по осуществлению </w:t>
      </w:r>
      <w:proofErr w:type="gramStart"/>
      <w:r w:rsidRPr="00E86BB2">
        <w:rPr>
          <w:rFonts w:ascii="Times New Roman" w:eastAsia="Times New Roman" w:hAnsi="Times New Roman" w:cs="Times New Roman"/>
        </w:rPr>
        <w:t>контроля за</w:t>
      </w:r>
      <w:proofErr w:type="gramEnd"/>
      <w:r w:rsidRPr="00E86BB2">
        <w:rPr>
          <w:rFonts w:ascii="Times New Roman" w:eastAsia="Times New Roman" w:hAnsi="Times New Roman" w:cs="Times New Roman"/>
        </w:rPr>
        <w:t xml:space="preserve"> посещаемостью детьми общеобразовательных учреждений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w:t>
      </w:r>
      <w:proofErr w:type="gramStart"/>
      <w:r w:rsidRPr="00E86BB2">
        <w:rPr>
          <w:rFonts w:ascii="Times New Roman" w:eastAsia="Times New Roman" w:hAnsi="Times New Roman" w:cs="Times New Roman"/>
        </w:rPr>
        <w:t>контролю за</w:t>
      </w:r>
      <w:proofErr w:type="gramEnd"/>
      <w:r w:rsidRPr="00E86BB2">
        <w:rPr>
          <w:rFonts w:ascii="Times New Roman" w:eastAsia="Times New Roman" w:hAnsi="Times New Roman" w:cs="Times New Roman"/>
        </w:rPr>
        <w:t xml:space="preserve"> посещаемостью ребенком общеобразовательного учреждения.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Общеобразовательное учреждение осуществляет </w:t>
      </w:r>
      <w:proofErr w:type="gramStart"/>
      <w:r w:rsidRPr="00E86BB2">
        <w:rPr>
          <w:rFonts w:ascii="Times New Roman" w:eastAsia="Times New Roman" w:hAnsi="Times New Roman" w:cs="Times New Roman"/>
        </w:rPr>
        <w:t>контроль за</w:t>
      </w:r>
      <w:proofErr w:type="gramEnd"/>
      <w:r w:rsidRPr="00E86BB2">
        <w:rPr>
          <w:rFonts w:ascii="Times New Roman" w:eastAsia="Times New Roman" w:hAnsi="Times New Roman" w:cs="Times New Roman"/>
        </w:rP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В уставе общеобразовательного учреждения могут предусматриваться:</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2) обязанность общеобразовательного учреждения в случае неполучения информации, указанной в пункте 1 части 3 настоящей статьи: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а) в первый день неявки ребенка на занятия принять меры по уведомлению об этом родителей (законных представителей) и выяснению причин неявки;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9(1). Меры по защите детей от информации, причиняющей вред их здоровью и (или) развитию</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w:t>
      </w:r>
      <w:proofErr w:type="gramStart"/>
      <w:r w:rsidRPr="00E86BB2">
        <w:rPr>
          <w:rFonts w:ascii="Times New Roman" w:eastAsia="Times New Roman" w:hAnsi="Times New Roman" w:cs="Times New Roman"/>
        </w:rPr>
        <w:t>введена</w:t>
      </w:r>
      <w:proofErr w:type="gramEnd"/>
      <w:r w:rsidRPr="00E86BB2">
        <w:rPr>
          <w:rFonts w:ascii="Times New Roman" w:eastAsia="Times New Roman" w:hAnsi="Times New Roman" w:cs="Times New Roman"/>
        </w:rPr>
        <w:t xml:space="preserve"> Законом Иркутской области от 13.05.2013 N 29-ОЗ)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в соответствии с законодательством Российской Федерации.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w:t>
      </w:r>
      <w:r w:rsidRPr="00E86BB2">
        <w:rPr>
          <w:rFonts w:ascii="Times New Roman" w:eastAsia="Times New Roman" w:hAnsi="Times New Roman" w:cs="Times New Roman"/>
        </w:rPr>
        <w:lastRenderedPageBreak/>
        <w:t>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w:t>
      </w:r>
      <w:proofErr w:type="gramStart"/>
      <w:r w:rsidRPr="00E86BB2">
        <w:rPr>
          <w:rFonts w:ascii="Times New Roman" w:eastAsia="Times New Roman" w:hAnsi="Times New Roman" w:cs="Times New Roman"/>
        </w:rPr>
        <w:t>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w:t>
      </w:r>
      <w:proofErr w:type="gramStart"/>
      <w:r w:rsidRPr="00E86BB2">
        <w:rPr>
          <w:rFonts w:ascii="Times New Roman" w:eastAsia="Times New Roman" w:hAnsi="Times New Roman" w:cs="Times New Roman"/>
        </w:rPr>
        <w:t>ч</w:t>
      </w:r>
      <w:proofErr w:type="gramEnd"/>
      <w:r w:rsidRPr="00E86BB2">
        <w:rPr>
          <w:rFonts w:ascii="Times New Roman" w:eastAsia="Times New Roman" w:hAnsi="Times New Roman" w:cs="Times New Roman"/>
        </w:rPr>
        <w:t>асть 4 введена Законом Иркутской области от 08.06.2011 N 40-ОЗ)</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rPr>
        <w:t>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частями 1 – 3 настоящей статьи.</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(часть 5 введена Законом Иркутской области от 08.06.2011 N 40-ОЗ)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rPr>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w:t>
      </w:r>
      <w:proofErr w:type="gramEnd"/>
      <w:r w:rsidRPr="00E86BB2">
        <w:rPr>
          <w:rFonts w:ascii="Times New Roman" w:eastAsia="Times New Roman" w:hAnsi="Times New Roman" w:cs="Times New Roman"/>
        </w:rPr>
        <w:t xml:space="preserve">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(в ред. Закона Иркутской области от 08.06.2011 N 40-ОЗ)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 xml:space="preserve">1(1). </w:t>
      </w:r>
      <w:proofErr w:type="gramStart"/>
      <w:r w:rsidRPr="00E86BB2">
        <w:rPr>
          <w:rFonts w:ascii="Times New Roman" w:eastAsia="Times New Roman" w:hAnsi="Times New Roman" w:cs="Times New Roman"/>
        </w:rPr>
        <w:t>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w:t>
      </w:r>
      <w:proofErr w:type="gramEnd"/>
      <w:r w:rsidRPr="00E86BB2">
        <w:rPr>
          <w:rFonts w:ascii="Times New Roman" w:eastAsia="Times New Roman" w:hAnsi="Times New Roman" w:cs="Times New Roman"/>
        </w:rPr>
        <w:t xml:space="preserve"> мероприятия с участием детей.</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(часть 1(1) введена Законом Иркутской области от 08.06.2011 N 40-ОЗ)</w:t>
      </w:r>
    </w:p>
    <w:p w:rsidR="00E86BB2" w:rsidRPr="00E86BB2" w:rsidRDefault="00E86BB2" w:rsidP="00E86BB2">
      <w:pPr>
        <w:pStyle w:val="a5"/>
        <w:jc w:val="both"/>
        <w:rPr>
          <w:rFonts w:ascii="Times New Roman" w:eastAsia="Times New Roman" w:hAnsi="Times New Roman" w:cs="Times New Roman"/>
        </w:rPr>
      </w:pPr>
      <w:proofErr w:type="gramStart"/>
      <w:r w:rsidRPr="00E86BB2">
        <w:rPr>
          <w:rFonts w:ascii="Times New Roman" w:eastAsia="Times New Roman" w:hAnsi="Times New Roman" w:cs="Times New Roman"/>
        </w:rPr>
        <w:t>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roofErr w:type="gramEnd"/>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(в ред. Закона Иркутской области от 27.06.2012 N 58-ОЗ)</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Персональный состав экспертной комиссии утверждается главой муниципального района или городского округа.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lastRenderedPageBreak/>
        <w:t>Порядок деятельности экспертной комиссии определяется главой муниципального района или городского округа.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12. Ответственность за нарушение настоящего Закона</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E86BB2" w:rsidRP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Статья 13. Вступление в силу настоящего Закона</w:t>
      </w:r>
    </w:p>
    <w:p w:rsidR="00E86BB2" w:rsidRDefault="00E86BB2" w:rsidP="00E86BB2">
      <w:pPr>
        <w:pStyle w:val="a5"/>
        <w:jc w:val="both"/>
        <w:rPr>
          <w:rFonts w:ascii="Times New Roman" w:eastAsia="Times New Roman" w:hAnsi="Times New Roman" w:cs="Times New Roman"/>
        </w:rPr>
      </w:pPr>
      <w:r w:rsidRPr="00E86BB2">
        <w:rPr>
          <w:rFonts w:ascii="Times New Roman" w:eastAsia="Times New Roman" w:hAnsi="Times New Roman" w:cs="Times New Roman"/>
        </w:rPr>
        <w:t>Настоящий Закон вступает в силу через десять дней после дня его официального опубликования.</w:t>
      </w:r>
    </w:p>
    <w:p w:rsidR="00E86BB2" w:rsidRPr="00E86BB2" w:rsidRDefault="00E86BB2" w:rsidP="00E86BB2">
      <w:pPr>
        <w:pStyle w:val="a5"/>
        <w:jc w:val="both"/>
        <w:rPr>
          <w:rFonts w:ascii="Times New Roman" w:eastAsia="Times New Roman" w:hAnsi="Times New Roman" w:cs="Times New Roman"/>
        </w:rPr>
      </w:pPr>
    </w:p>
    <w:p w:rsidR="00E86BB2" w:rsidRPr="00E86BB2" w:rsidRDefault="00E86BB2" w:rsidP="00E86BB2">
      <w:pPr>
        <w:pStyle w:val="a5"/>
        <w:jc w:val="right"/>
        <w:rPr>
          <w:rFonts w:ascii="Times New Roman" w:eastAsia="Times New Roman" w:hAnsi="Times New Roman" w:cs="Times New Roman"/>
        </w:rPr>
      </w:pPr>
      <w:r w:rsidRPr="00E86BB2">
        <w:rPr>
          <w:rFonts w:ascii="Times New Roman" w:eastAsia="Times New Roman" w:hAnsi="Times New Roman" w:cs="Times New Roman"/>
        </w:rPr>
        <w:t>Губернатор</w:t>
      </w:r>
      <w:r w:rsidRPr="00E86BB2">
        <w:rPr>
          <w:rFonts w:ascii="Times New Roman" w:eastAsia="Times New Roman" w:hAnsi="Times New Roman" w:cs="Times New Roman"/>
        </w:rPr>
        <w:br/>
        <w:t>Иркутской области</w:t>
      </w:r>
      <w:r w:rsidRPr="00E86BB2">
        <w:rPr>
          <w:rFonts w:ascii="Times New Roman" w:eastAsia="Times New Roman" w:hAnsi="Times New Roman" w:cs="Times New Roman"/>
        </w:rPr>
        <w:br/>
        <w:t>Д.Ф. МЕЗЕНЦЕВ</w:t>
      </w:r>
    </w:p>
    <w:p w:rsidR="002A7962" w:rsidRPr="00E86BB2" w:rsidRDefault="002A7962" w:rsidP="00E86BB2">
      <w:pPr>
        <w:pStyle w:val="a5"/>
        <w:jc w:val="right"/>
        <w:rPr>
          <w:rFonts w:ascii="Times New Roman" w:hAnsi="Times New Roman" w:cs="Times New Roman"/>
        </w:rPr>
      </w:pPr>
    </w:p>
    <w:sectPr w:rsidR="002A7962" w:rsidRPr="00E86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908"/>
    <w:multiLevelType w:val="multilevel"/>
    <w:tmpl w:val="322C4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A0F7D"/>
    <w:multiLevelType w:val="multilevel"/>
    <w:tmpl w:val="B25E3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D5ED8"/>
    <w:multiLevelType w:val="multilevel"/>
    <w:tmpl w:val="AA8A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65964"/>
    <w:multiLevelType w:val="multilevel"/>
    <w:tmpl w:val="51E8C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944EA"/>
    <w:multiLevelType w:val="multilevel"/>
    <w:tmpl w:val="FFF05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1923E5"/>
    <w:multiLevelType w:val="multilevel"/>
    <w:tmpl w:val="96105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42DDB"/>
    <w:multiLevelType w:val="multilevel"/>
    <w:tmpl w:val="CD96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E2389"/>
    <w:multiLevelType w:val="multilevel"/>
    <w:tmpl w:val="D0E46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C7460A"/>
    <w:multiLevelType w:val="multilevel"/>
    <w:tmpl w:val="5334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EF34F9"/>
    <w:multiLevelType w:val="multilevel"/>
    <w:tmpl w:val="C5D0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D0C0C"/>
    <w:multiLevelType w:val="multilevel"/>
    <w:tmpl w:val="C556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EA04D1"/>
    <w:multiLevelType w:val="multilevel"/>
    <w:tmpl w:val="DE6C5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6F1704"/>
    <w:multiLevelType w:val="multilevel"/>
    <w:tmpl w:val="50AC2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054598"/>
    <w:multiLevelType w:val="multilevel"/>
    <w:tmpl w:val="18E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0B043F"/>
    <w:multiLevelType w:val="multilevel"/>
    <w:tmpl w:val="4C6E7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F64BC8"/>
    <w:multiLevelType w:val="multilevel"/>
    <w:tmpl w:val="30A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896441"/>
    <w:multiLevelType w:val="multilevel"/>
    <w:tmpl w:val="B34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2"/>
  </w:num>
  <w:num w:numId="4">
    <w:abstractNumId w:val="1"/>
  </w:num>
  <w:num w:numId="5">
    <w:abstractNumId w:val="6"/>
  </w:num>
  <w:num w:numId="6">
    <w:abstractNumId w:val="5"/>
  </w:num>
  <w:num w:numId="7">
    <w:abstractNumId w:val="10"/>
  </w:num>
  <w:num w:numId="8">
    <w:abstractNumId w:val="14"/>
  </w:num>
  <w:num w:numId="9">
    <w:abstractNumId w:val="3"/>
  </w:num>
  <w:num w:numId="10">
    <w:abstractNumId w:val="13"/>
  </w:num>
  <w:num w:numId="11">
    <w:abstractNumId w:val="4"/>
  </w:num>
  <w:num w:numId="12">
    <w:abstractNumId w:val="8"/>
  </w:num>
  <w:num w:numId="13">
    <w:abstractNumId w:val="16"/>
  </w:num>
  <w:num w:numId="14">
    <w:abstractNumId w:val="7"/>
  </w:num>
  <w:num w:numId="15">
    <w:abstractNumId w:val="9"/>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86BB2"/>
    <w:rsid w:val="002A7962"/>
    <w:rsid w:val="00E8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B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BB2"/>
    <w:rPr>
      <w:b/>
      <w:bCs/>
    </w:rPr>
  </w:style>
  <w:style w:type="paragraph" w:styleId="a5">
    <w:name w:val="No Spacing"/>
    <w:uiPriority w:val="1"/>
    <w:qFormat/>
    <w:rsid w:val="00E86BB2"/>
    <w:pPr>
      <w:spacing w:after="0" w:line="240" w:lineRule="auto"/>
    </w:pPr>
  </w:style>
</w:styles>
</file>

<file path=word/webSettings.xml><?xml version="1.0" encoding="utf-8"?>
<w:webSettings xmlns:r="http://schemas.openxmlformats.org/officeDocument/2006/relationships" xmlns:w="http://schemas.openxmlformats.org/wordprocessingml/2006/main">
  <w:divs>
    <w:div w:id="9533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3645</Words>
  <Characters>20781</Characters>
  <Application>Microsoft Office Word</Application>
  <DocSecurity>0</DocSecurity>
  <Lines>173</Lines>
  <Paragraphs>48</Paragraphs>
  <ScaleCrop>false</ScaleCrop>
  <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2022-02-18T03:10:00Z</dcterms:created>
  <dcterms:modified xsi:type="dcterms:W3CDTF">2022-02-18T03:12:00Z</dcterms:modified>
</cp:coreProperties>
</file>